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11C" w:rsidRPr="00E47968" w:rsidRDefault="00E2111C" w:rsidP="00CB3453">
      <w:pPr>
        <w:spacing w:line="360" w:lineRule="auto"/>
        <w:ind w:left="-1080" w:right="-540" w:firstLine="1080"/>
        <w:jc w:val="center"/>
        <w:rPr>
          <w:rFonts w:ascii="GHEA Grapalat" w:hAnsi="GHEA Grapalat" w:cs="GHEA Grapalat"/>
          <w:b/>
          <w:bCs/>
          <w:szCs w:val="24"/>
        </w:rPr>
      </w:pPr>
      <w:bookmarkStart w:id="0" w:name="_GoBack"/>
      <w:bookmarkEnd w:id="0"/>
      <w:r w:rsidRPr="00E47968">
        <w:rPr>
          <w:rFonts w:ascii="GHEA Grapalat" w:hAnsi="GHEA Grapalat" w:cs="GHEA Grapalat"/>
          <w:b/>
          <w:bCs/>
          <w:szCs w:val="24"/>
        </w:rPr>
        <w:t>ՀԻՄՆԱՎՈՐՈՒՄ</w:t>
      </w:r>
    </w:p>
    <w:p w:rsidR="00E2111C" w:rsidRPr="00E47968" w:rsidRDefault="005A248B" w:rsidP="006953A5">
      <w:pPr>
        <w:tabs>
          <w:tab w:val="left" w:pos="9450"/>
        </w:tabs>
        <w:spacing w:line="360" w:lineRule="auto"/>
        <w:jc w:val="center"/>
        <w:rPr>
          <w:rFonts w:ascii="GHEA Grapalat" w:hAnsi="GHEA Grapalat"/>
          <w:b/>
          <w:bCs/>
          <w:szCs w:val="24"/>
          <w:lang w:val="hy-AM"/>
        </w:rPr>
      </w:pP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>ՀԱՅԱՍՏԱՆԻ Հ</w:t>
      </w:r>
      <w:r w:rsidR="003D0348">
        <w:rPr>
          <w:rFonts w:ascii="GHEA Grapalat" w:hAnsi="GHEA Grapalat"/>
          <w:b/>
          <w:bCs/>
          <w:szCs w:val="24"/>
          <w:lang w:val="hy-AM"/>
        </w:rPr>
        <w:t>ԱՆՐԱՊԵՏՈՒԹՅԱՆ ԿԱՌԱՎԱՐՈՒԹՅԱՆ 2006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 xml:space="preserve"> ԹՎԱԿԱՆԻ ՓԵՏՐՎԱՐԻ </w:t>
      </w:r>
      <w:r w:rsidR="003D0348">
        <w:rPr>
          <w:rFonts w:ascii="GHEA Grapalat" w:hAnsi="GHEA Grapalat"/>
          <w:b/>
          <w:bCs/>
          <w:szCs w:val="24"/>
          <w:lang w:val="hy-AM"/>
        </w:rPr>
        <w:t>16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 xml:space="preserve">-Ի </w:t>
      </w:r>
      <w:r w:rsidR="006953A5" w:rsidRPr="00E47968">
        <w:rPr>
          <w:rFonts w:ascii="GHEA Grapalat" w:hAnsi="GHEA Grapalat"/>
          <w:b/>
          <w:szCs w:val="24"/>
        </w:rPr>
        <w:t>N</w:t>
      </w:r>
      <w:r w:rsidR="003D0348">
        <w:rPr>
          <w:rFonts w:ascii="GHEA Grapalat" w:hAnsi="GHEA Grapalat"/>
          <w:b/>
          <w:szCs w:val="24"/>
          <w:lang w:val="hy-AM"/>
        </w:rPr>
        <w:t>392</w:t>
      </w:r>
      <w:r w:rsidR="006953A5" w:rsidRPr="00E47968">
        <w:rPr>
          <w:rFonts w:ascii="GHEA Grapalat" w:hAnsi="GHEA Grapalat"/>
          <w:b/>
          <w:szCs w:val="24"/>
          <w:lang w:val="hy-AM"/>
        </w:rPr>
        <w:t>-Ն ՈՐՈՇՄԱՆ ՄԵՋ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 xml:space="preserve"> ՓՈՓՈԽՈՒԹՅՈՒՆ ԿԱՏԱՐԵԼՈՒ ՄԱՍԻՆ</w:t>
      </w: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E2111C" w:rsidRPr="00E47968">
        <w:rPr>
          <w:rFonts w:ascii="GHEA Grapalat" w:hAnsi="GHEA Grapalat"/>
          <w:b/>
          <w:bCs/>
          <w:color w:val="000000"/>
          <w:szCs w:val="24"/>
          <w:lang w:val="hy-AM"/>
        </w:rPr>
        <w:t xml:space="preserve"> ՀԱՅԱՍՏԱՆԻ ՀԱՆՐԱՊԵՏՈՒԹՅԱՆ ԿԱՌԱՎԱՐՈՒԹՅԱՆ ՈՐՈՇՄԱՆ ՆԱԽԱԳԾԻ ԸՆԴՈՒՆՄԱՆ ԱՆՀՐԱԺԵՇՏՈՒԹՅԱՆ</w:t>
      </w:r>
    </w:p>
    <w:p w:rsidR="006953A5" w:rsidRPr="00E47968" w:rsidRDefault="006953A5" w:rsidP="00CB3453">
      <w:pPr>
        <w:spacing w:line="360" w:lineRule="auto"/>
        <w:ind w:left="60" w:right="59" w:firstLine="30"/>
        <w:jc w:val="center"/>
        <w:rPr>
          <w:rFonts w:ascii="GHEA Grapalat" w:hAnsi="GHEA Grapalat"/>
          <w:b/>
          <w:bCs/>
          <w:color w:val="000000"/>
          <w:szCs w:val="24"/>
          <w:lang w:val="en-US"/>
        </w:rPr>
      </w:pPr>
    </w:p>
    <w:p w:rsidR="00E2111C" w:rsidRPr="00E47968" w:rsidRDefault="00E2111C" w:rsidP="00CB3453">
      <w:pPr>
        <w:numPr>
          <w:ilvl w:val="0"/>
          <w:numId w:val="1"/>
        </w:numPr>
        <w:spacing w:line="360" w:lineRule="auto"/>
        <w:rPr>
          <w:rFonts w:ascii="GHEA Grapalat" w:hAnsi="GHEA Grapalat"/>
          <w:b/>
          <w:szCs w:val="24"/>
          <w:lang w:val="af-ZA"/>
        </w:rPr>
      </w:pPr>
      <w:r w:rsidRPr="00E47968">
        <w:rPr>
          <w:rFonts w:ascii="GHEA Grapalat" w:hAnsi="GHEA Grapalat"/>
          <w:b/>
          <w:szCs w:val="24"/>
          <w:lang w:val="af-ZA"/>
        </w:rPr>
        <w:t>Ընթացիկ իրավիճակը և իրավական ակտի ընդունման անհրաժեշտությունը.</w:t>
      </w:r>
    </w:p>
    <w:p w:rsidR="00E2111C" w:rsidRPr="00E47968" w:rsidRDefault="00E2111C" w:rsidP="00CB3453">
      <w:pPr>
        <w:pStyle w:val="ListParagraph"/>
        <w:numPr>
          <w:ilvl w:val="1"/>
          <w:numId w:val="2"/>
        </w:numPr>
        <w:spacing w:after="120" w:line="360" w:lineRule="auto"/>
        <w:rPr>
          <w:rFonts w:ascii="GHEA Grapalat" w:hAnsi="GHEA Grapalat"/>
          <w:b/>
          <w:noProof/>
          <w:color w:val="000000"/>
          <w:szCs w:val="24"/>
          <w:lang w:val="hy-AM"/>
        </w:rPr>
      </w:pPr>
      <w:r w:rsidRPr="00E47968">
        <w:rPr>
          <w:rFonts w:ascii="GHEA Grapalat" w:hAnsi="GHEA Grapalat" w:cs="Sylfaen"/>
          <w:b/>
          <w:noProof/>
          <w:color w:val="000000"/>
          <w:szCs w:val="24"/>
          <w:lang w:val="hy-AM"/>
        </w:rPr>
        <w:t>Անհրաժեշտությունը</w:t>
      </w:r>
    </w:p>
    <w:p w:rsidR="00D73448" w:rsidRPr="00E47968" w:rsidRDefault="00C46A28" w:rsidP="00C46A2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       </w:t>
      </w:r>
      <w:r w:rsidR="00E2111C"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Որոշման նախագծի ընդունումը պայմանավորված է </w:t>
      </w: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ՀՀ 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>վարչապետի 2024</w:t>
      </w: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 թվականի 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>հունիսի</w:t>
      </w: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 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>26</w:t>
      </w: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-ի </w:t>
      </w:r>
      <w:r w:rsidR="00D73448" w:rsidRPr="00E4796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««Քաղաքաշինության մասին» օրենքում փոփոխություններ կատարելու մասին» 2024 թվականի փետրվարի 7-ի ՀՕ-50-Ն, «Ֆիզիկական կուլտուրայի և սպորտի մասին» օրենքում փոփոխություններ կատարելու մասին» 2024 թվականի փետրվարի 7-ի ՀՕ-53-Ն, «Ոստիկանության մասին» օրենքում փոփոխություններ կատարելու մասին» 2024 թվականի փետրվարի 7-ի ՀՕ-54-Ն, «Քաղաքացիական պաշտպանության ստորաբաժանումների մասին» օրենքում փոփոխություններ կատարելու մասին» 2024 թվականի փետրվարի 7-ի ՀՕ-61-Ն, «Փրկարար ծառայության մասին» օրենքում փոփոխություններ կատարելու մասին» 2024 թվականի փետրվարի 7-ի ՀՕ-64-Ն, «Հայաստանի Հանրապետության քաղաքացու անձնագրի մասին» օրենքում փոփոխություն կատարելու մասին» 2024 թվականի փետրվարի 7-ի ՀՕ-72-Ն, «Մասնավոր պահնորդական գործունեության մասին» օրենքում փոփոխություններ կատարելու մասին» 2024 թվականի փետրվարի 7-ի ՀՕ-73-Ն, «Բնակչության բժշկական օգնության և սպասարկման մասին» օրենքում փոփոխություններ կատարելու մասին» 2024 թվականի փետրվարի 7-ի ՀՕ-49-Ն և «Հայաստանի Հանրապետության քննչական կոմիտեի մասին» օրենքում փոփոխություններ կատարելու մասին» 2024 թվականի փետրվարի 7-ի ՀՕ-77-Ն օրենքների կիրարկումն ապահովող միջոցառումները հաստատելու մասին» </w:t>
      </w:r>
      <w:r w:rsidR="00D73448" w:rsidRPr="00E47968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N603-Ա որոշման Հավելված 1-ի կետ 2-ի ամրագված միջոցառուման կատարման 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D73448" w:rsidRDefault="00D73448" w:rsidP="00C46A28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</w:p>
    <w:p w:rsidR="00467B74" w:rsidRDefault="00467B74" w:rsidP="00C46A28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</w:p>
    <w:p w:rsidR="00467B74" w:rsidRDefault="00467B74" w:rsidP="00C46A28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</w:p>
    <w:p w:rsidR="00467B74" w:rsidRPr="00E47968" w:rsidRDefault="00467B74" w:rsidP="00C46A28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</w:p>
    <w:p w:rsidR="00E2111C" w:rsidRPr="00E47968" w:rsidRDefault="00E2111C" w:rsidP="00CB3453">
      <w:pPr>
        <w:pStyle w:val="ListParagraph"/>
        <w:numPr>
          <w:ilvl w:val="1"/>
          <w:numId w:val="2"/>
        </w:numPr>
        <w:spacing w:after="120" w:line="360" w:lineRule="auto"/>
        <w:rPr>
          <w:rFonts w:ascii="GHEA Grapalat" w:hAnsi="GHEA Grapalat"/>
          <w:b/>
          <w:noProof/>
          <w:color w:val="000000"/>
          <w:szCs w:val="24"/>
          <w:lang w:val="hy-AM"/>
        </w:rPr>
      </w:pPr>
      <w:r w:rsidRPr="00E47968">
        <w:rPr>
          <w:rFonts w:ascii="GHEA Grapalat" w:hAnsi="GHEA Grapalat" w:cs="Sylfaen"/>
          <w:b/>
          <w:noProof/>
          <w:color w:val="000000"/>
          <w:szCs w:val="24"/>
          <w:lang w:val="hy-AM"/>
        </w:rPr>
        <w:t>Ընթացիկ</w:t>
      </w:r>
      <w:r w:rsidRPr="00E47968">
        <w:rPr>
          <w:rFonts w:ascii="GHEA Grapalat" w:hAnsi="GHEA Grapalat"/>
          <w:b/>
          <w:noProof/>
          <w:color w:val="000000"/>
          <w:szCs w:val="24"/>
          <w:lang w:val="hy-AM"/>
        </w:rPr>
        <w:t xml:space="preserve"> </w:t>
      </w:r>
      <w:r w:rsidRPr="00E47968">
        <w:rPr>
          <w:rFonts w:ascii="GHEA Grapalat" w:hAnsi="GHEA Grapalat" w:cs="Sylfaen"/>
          <w:b/>
          <w:noProof/>
          <w:color w:val="000000"/>
          <w:szCs w:val="24"/>
          <w:lang w:val="hy-AM"/>
        </w:rPr>
        <w:t>իրավիճակը</w:t>
      </w:r>
      <w:r w:rsidRPr="00E47968">
        <w:rPr>
          <w:rFonts w:ascii="GHEA Grapalat" w:hAnsi="GHEA Grapalat"/>
          <w:b/>
          <w:noProof/>
          <w:color w:val="000000"/>
          <w:szCs w:val="24"/>
          <w:lang w:val="hy-AM"/>
        </w:rPr>
        <w:t xml:space="preserve"> </w:t>
      </w:r>
    </w:p>
    <w:p w:rsidR="005C288B" w:rsidRPr="003D0348" w:rsidRDefault="00E2111C" w:rsidP="005C288B">
      <w:pPr>
        <w:spacing w:line="360" w:lineRule="auto"/>
        <w:ind w:left="-270" w:firstLine="567"/>
        <w:jc w:val="both"/>
        <w:rPr>
          <w:rStyle w:val="FontStyle155"/>
          <w:rFonts w:ascii="GHEA Grapalat" w:hAnsi="GHEA Grapalat" w:cs="Times New Roman"/>
          <w:bCs/>
          <w:color w:val="000000"/>
          <w:sz w:val="24"/>
          <w:szCs w:val="20"/>
          <w:shd w:val="clear" w:color="auto" w:fill="FFFFFF"/>
          <w:lang w:val="hy-AM"/>
        </w:rPr>
      </w:pPr>
      <w:r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Հայաստանի Հանրապետությունում առկա 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>իրավական ակտերում</w:t>
      </w:r>
      <w:r w:rsidR="005C288B" w:rsidRPr="003D0348">
        <w:rPr>
          <w:rStyle w:val="FontStyle155"/>
          <w:rFonts w:ascii="GHEA Grapalat" w:hAnsi="GHEA Grapalat"/>
          <w:sz w:val="24"/>
          <w:szCs w:val="24"/>
          <w:lang w:val="hy-AM"/>
        </w:rPr>
        <w:t>,</w:t>
      </w:r>
      <w:r w:rsidR="00D73448" w:rsidRPr="00E47968">
        <w:rPr>
          <w:rStyle w:val="FontStyle155"/>
          <w:rFonts w:ascii="GHEA Grapalat" w:hAnsi="GHEA Grapalat"/>
          <w:sz w:val="24"/>
          <w:szCs w:val="24"/>
          <w:lang w:val="hy-AM"/>
        </w:rPr>
        <w:t xml:space="preserve"> </w:t>
      </w:r>
      <w:r w:rsidR="005C288B" w:rsidRP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հաջորդաբար, ըստ ակտերի վերանայման անհրաժեշտության, </w:t>
      </w:r>
      <w:r w:rsidR="00D73448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«հաշմանդամների» բառը </w:t>
      </w:r>
      <w:r w:rsidR="005C288B" w:rsidRP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</w:t>
      </w:r>
      <w:r w:rsidR="00D73448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փոխարին</w:t>
      </w:r>
      <w:r w:rsidR="005C288B" w:rsidRP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վում է</w:t>
      </w:r>
      <w:r w:rsidR="00D73448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«հաշմանդամ</w:t>
      </w:r>
      <w:r w:rsidR="005A248B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ություն ունեցող անձանց</w:t>
      </w:r>
      <w:r w:rsidR="00D73448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5A248B"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բառերով</w:t>
      </w:r>
      <w:r w:rsidR="005C288B" w:rsidRP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՝ հաշվի առնելով  </w:t>
      </w:r>
      <w:r w:rsidR="005C28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="005C288B" w:rsidRP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>Հաշմանդամություն</w:t>
      </w:r>
      <w:r w:rsidR="005C288B" w:rsidRPr="003D034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5C288B" w:rsidRPr="003D0348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ունեցող</w:t>
      </w:r>
      <w:r w:rsidR="005C288B" w:rsidRPr="003D034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5C288B" w:rsidRPr="003D0348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անձանց</w:t>
      </w:r>
      <w:r w:rsidR="005C288B" w:rsidRPr="003D034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5C288B" w:rsidRPr="003D0348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իրավունքների</w:t>
      </w:r>
      <w:r w:rsidR="005C288B" w:rsidRPr="003D034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5C288B" w:rsidRPr="003D0348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</w:t>
      </w:r>
      <w:r w:rsidR="005C288B" w:rsidRP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>ն</w:t>
      </w:r>
      <w:r w:rsidR="005C28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5C288B" w:rsidRP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օրենքով, </w:t>
      </w:r>
      <w:r w:rsidR="005C28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="005C288B" w:rsidRP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>Քաղաքաշինության մասին</w:t>
      </w:r>
      <w:r w:rsidR="005C28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5C288B" w:rsidRPr="003D034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օրենքով,  </w:t>
      </w:r>
      <w:r w:rsidR="005C288B" w:rsidRP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ՀՀՇՆ IV-11.07.01-2006 (ՄՍՆ 3.02-05-2003) «Շենքերի և շինությունների մատչելիությունը բնակչության սակավաշարժուն խմբերի համար» շինարարական նորմերով սահմանված՝ առավել ընդունելի և կիրառելի ձևակերպումները</w:t>
      </w:r>
      <w:r w:rsidR="005A24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։</w:t>
      </w:r>
    </w:p>
    <w:p w:rsidR="003D1618" w:rsidRPr="003D0348" w:rsidRDefault="005C288B" w:rsidP="005C288B">
      <w:pPr>
        <w:spacing w:line="360" w:lineRule="auto"/>
        <w:ind w:left="-270" w:firstLine="567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3D0348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Ելնելով վերոգրյալից՝ Կոմիտեի կողմից մշակվել է </w:t>
      </w:r>
      <w:r w:rsidR="005A24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="005A248B" w:rsidRPr="005C288B">
        <w:rPr>
          <w:rFonts w:ascii="GHEA Grapalat" w:hAnsi="GHEA Grapalat"/>
          <w:b/>
          <w:bCs/>
          <w:szCs w:val="24"/>
          <w:lang w:val="hy-AM"/>
        </w:rPr>
        <w:t>Հայաստանի Հ</w:t>
      </w:r>
      <w:r w:rsidR="003D0348">
        <w:rPr>
          <w:rFonts w:ascii="GHEA Grapalat" w:hAnsi="GHEA Grapalat"/>
          <w:b/>
          <w:bCs/>
          <w:szCs w:val="24"/>
          <w:lang w:val="hy-AM"/>
        </w:rPr>
        <w:t>անրապետության կառավարության 2006</w:t>
      </w:r>
      <w:r w:rsidR="005A248B" w:rsidRPr="005C288B">
        <w:rPr>
          <w:rFonts w:ascii="GHEA Grapalat" w:hAnsi="GHEA Grapalat"/>
          <w:b/>
          <w:bCs/>
          <w:szCs w:val="24"/>
          <w:lang w:val="hy-AM"/>
        </w:rPr>
        <w:t xml:space="preserve"> թվականի փետրվարի </w:t>
      </w:r>
      <w:r w:rsidR="003D0348">
        <w:rPr>
          <w:rFonts w:ascii="GHEA Grapalat" w:hAnsi="GHEA Grapalat"/>
          <w:b/>
          <w:bCs/>
          <w:szCs w:val="24"/>
          <w:lang w:val="hy-AM"/>
        </w:rPr>
        <w:t>16</w:t>
      </w:r>
      <w:r w:rsidR="005A248B" w:rsidRPr="005C288B">
        <w:rPr>
          <w:rFonts w:ascii="GHEA Grapalat" w:hAnsi="GHEA Grapalat"/>
          <w:b/>
          <w:bCs/>
          <w:szCs w:val="24"/>
          <w:lang w:val="hy-AM"/>
        </w:rPr>
        <w:t xml:space="preserve">-ի </w:t>
      </w:r>
      <w:r w:rsidR="005A248B" w:rsidRPr="005C288B">
        <w:rPr>
          <w:rFonts w:ascii="GHEA Grapalat" w:hAnsi="GHEA Grapalat"/>
          <w:b/>
          <w:szCs w:val="24"/>
          <w:lang w:val="af-ZA"/>
        </w:rPr>
        <w:t>N</w:t>
      </w:r>
      <w:r w:rsidR="003D0348">
        <w:rPr>
          <w:rFonts w:ascii="GHEA Grapalat" w:hAnsi="GHEA Grapalat"/>
          <w:b/>
          <w:szCs w:val="24"/>
          <w:lang w:val="hy-AM"/>
        </w:rPr>
        <w:t>392</w:t>
      </w:r>
      <w:r w:rsidR="005A248B" w:rsidRPr="005C288B">
        <w:rPr>
          <w:rFonts w:ascii="GHEA Grapalat" w:hAnsi="GHEA Grapalat"/>
          <w:b/>
          <w:szCs w:val="24"/>
          <w:lang w:val="hy-AM"/>
        </w:rPr>
        <w:t>-Ն որոշման մեջ</w:t>
      </w:r>
      <w:r w:rsidR="005A248B" w:rsidRPr="005C288B">
        <w:rPr>
          <w:rFonts w:ascii="GHEA Grapalat" w:hAnsi="GHEA Grapalat"/>
          <w:b/>
          <w:bCs/>
          <w:szCs w:val="24"/>
          <w:lang w:val="hy-AM"/>
        </w:rPr>
        <w:t xml:space="preserve"> փոփոխություն կատարելու մասին</w:t>
      </w:r>
      <w:r w:rsidR="005A24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5A248B" w:rsidRPr="005C288B">
        <w:rPr>
          <w:rFonts w:ascii="GHEA Grapalat" w:hAnsi="GHEA Grapalat"/>
          <w:b/>
          <w:bCs/>
          <w:color w:val="000000"/>
          <w:szCs w:val="24"/>
          <w:lang w:val="hy-AM"/>
        </w:rPr>
        <w:t xml:space="preserve"> Հայաստանի Հանրապետության կառավարության որոշման նախագ</w:t>
      </w:r>
      <w:r w:rsidRPr="003D0348">
        <w:rPr>
          <w:rFonts w:ascii="GHEA Grapalat" w:hAnsi="GHEA Grapalat"/>
          <w:b/>
          <w:bCs/>
          <w:color w:val="000000"/>
          <w:szCs w:val="24"/>
          <w:lang w:val="hy-AM"/>
        </w:rPr>
        <w:t xml:space="preserve">իծը, որում նախատեսվել են համարժեք փոփոխություններ: </w:t>
      </w:r>
    </w:p>
    <w:p w:rsidR="009D5A6A" w:rsidRPr="00E47968" w:rsidRDefault="009D5A6A" w:rsidP="00CB3453">
      <w:pPr>
        <w:spacing w:line="360" w:lineRule="auto"/>
        <w:ind w:left="297"/>
        <w:jc w:val="both"/>
        <w:rPr>
          <w:rFonts w:ascii="GHEA Grapalat" w:hAnsi="GHEA Grapalat"/>
          <w:szCs w:val="24"/>
          <w:lang w:val="hy-AM"/>
        </w:rPr>
      </w:pPr>
    </w:p>
    <w:p w:rsidR="00E2111C" w:rsidRPr="00E47968" w:rsidRDefault="00E2111C" w:rsidP="00CB3453">
      <w:pPr>
        <w:pStyle w:val="NormalWeb"/>
        <w:numPr>
          <w:ilvl w:val="0"/>
          <w:numId w:val="2"/>
        </w:numPr>
        <w:spacing w:before="0" w:beforeAutospacing="0" w:after="120" w:afterAutospacing="0" w:line="360" w:lineRule="auto"/>
        <w:jc w:val="both"/>
        <w:rPr>
          <w:rFonts w:ascii="GHEA Grapalat" w:hAnsi="GHEA Grapalat"/>
          <w:b/>
          <w:noProof/>
          <w:color w:val="000000"/>
        </w:rPr>
      </w:pPr>
      <w:r w:rsidRPr="00E47968">
        <w:rPr>
          <w:rFonts w:ascii="GHEA Grapalat" w:hAnsi="GHEA Grapalat"/>
          <w:b/>
          <w:noProof/>
          <w:color w:val="000000"/>
          <w:lang w:val="hy-AM"/>
        </w:rPr>
        <w:t>Առաջարկվող կարգավորման բնույթը</w:t>
      </w:r>
    </w:p>
    <w:p w:rsidR="00E623C6" w:rsidRPr="00E47968" w:rsidRDefault="005A248B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r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Հայաստանի Հ</w:t>
      </w:r>
      <w:r w:rsid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անրապետության կառավարության 2006</w:t>
      </w:r>
      <w:r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թվականի փետրվարի </w:t>
      </w:r>
      <w:r w:rsid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16</w:t>
      </w:r>
      <w:r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-ի </w:t>
      </w:r>
      <w:r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af-ZA"/>
        </w:rPr>
        <w:t>N</w:t>
      </w:r>
      <w:r w:rsidR="003D034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392</w:t>
      </w:r>
      <w:r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-Ն որոշման մեջ</w:t>
      </w:r>
      <w:r w:rsidR="005C288B" w:rsidRPr="005C288B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</w:t>
      </w:r>
      <w:proofErr w:type="spellStart"/>
      <w:r w:rsidR="00AE4570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>համապատասխան</w:t>
      </w:r>
      <w:proofErr w:type="spellEnd"/>
      <w:r w:rsidR="00AE4570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 xml:space="preserve"> </w:t>
      </w:r>
      <w:proofErr w:type="spellStart"/>
      <w:r w:rsidR="00AE4570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>դրույթներում</w:t>
      </w:r>
      <w:proofErr w:type="spellEnd"/>
      <w:r w:rsidR="00AE4570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 xml:space="preserve"> </w:t>
      </w: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«հաշմանդամների» բառը փոխարին</w:t>
      </w:r>
      <w:proofErr w:type="spellStart"/>
      <w:r w:rsidR="005C288B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>վում</w:t>
      </w:r>
      <w:proofErr w:type="spellEnd"/>
      <w:r w:rsidR="005C288B">
        <w:rPr>
          <w:rFonts w:ascii="GHEA Grapalat" w:hAnsi="GHEA Grapalat"/>
          <w:bCs/>
          <w:color w:val="000000"/>
          <w:szCs w:val="24"/>
          <w:shd w:val="clear" w:color="auto" w:fill="FFFFFF"/>
          <w:lang w:val="en-US"/>
        </w:rPr>
        <w:t xml:space="preserve"> է</w:t>
      </w: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 xml:space="preserve"> «հաշմանդամություն ունեցող անձանց» բառերով</w:t>
      </w:r>
      <w:r w:rsidR="00E623C6" w:rsidRPr="00E47968">
        <w:rPr>
          <w:rStyle w:val="FontStyle155"/>
          <w:rFonts w:ascii="GHEA Grapalat" w:hAnsi="GHEA Grapalat"/>
          <w:sz w:val="24"/>
          <w:szCs w:val="24"/>
        </w:rPr>
        <w:t>:</w:t>
      </w:r>
    </w:p>
    <w:p w:rsidR="008B3819" w:rsidRPr="00E47968" w:rsidRDefault="00800468" w:rsidP="00CB3453">
      <w:pPr>
        <w:spacing w:line="360" w:lineRule="auto"/>
        <w:ind w:left="-270" w:firstLine="567"/>
        <w:jc w:val="both"/>
        <w:rPr>
          <w:rFonts w:ascii="GHEA Grapalat" w:hAnsi="GHEA Grapalat"/>
          <w:b/>
          <w:szCs w:val="24"/>
          <w:lang w:val="hy-AM"/>
        </w:rPr>
      </w:pPr>
      <w:r w:rsidRPr="00E47968">
        <w:rPr>
          <w:rFonts w:ascii="GHEA Grapalat" w:hAnsi="GHEA Grapalat"/>
          <w:b/>
          <w:szCs w:val="24"/>
          <w:lang w:val="hy-AM"/>
        </w:rPr>
        <w:t>2.1</w:t>
      </w:r>
      <w:r w:rsidR="00E31070" w:rsidRPr="00E47968">
        <w:rPr>
          <w:rFonts w:ascii="GHEA Grapalat" w:hAnsi="GHEA Grapalat"/>
          <w:b/>
          <w:szCs w:val="24"/>
          <w:lang w:val="hy-AM"/>
        </w:rPr>
        <w:t xml:space="preserve"> Կապը ռազմավարական փաստաթղթերի հետ</w:t>
      </w:r>
    </w:p>
    <w:p w:rsidR="00E31070" w:rsidRPr="00E47968" w:rsidRDefault="00E31070" w:rsidP="0097196B">
      <w:pPr>
        <w:pStyle w:val="mechtex"/>
        <w:spacing w:line="360" w:lineRule="auto"/>
        <w:jc w:val="both"/>
        <w:rPr>
          <w:rFonts w:ascii="GHEA Grapalat" w:hAnsi="GHEA Grapalat" w:cs="Times New Roman"/>
          <w:b/>
          <w:sz w:val="24"/>
          <w:szCs w:val="24"/>
          <w:lang w:eastAsia="en-US"/>
        </w:rPr>
      </w:pPr>
      <w:r w:rsidRPr="00E47968">
        <w:rPr>
          <w:rFonts w:ascii="GHEA Grapalat" w:hAnsi="GHEA Grapalat" w:cs="Times New Roman"/>
          <w:b/>
          <w:sz w:val="24"/>
          <w:szCs w:val="24"/>
          <w:highlight w:val="lightGray"/>
          <w:lang w:val="hy-AM" w:eastAsia="en-US"/>
        </w:rPr>
        <w:t>&lt;Քաղաքաշինության մասին&gt; ՀՀ օրենք</w:t>
      </w:r>
    </w:p>
    <w:p w:rsidR="0097196B" w:rsidRPr="00E47968" w:rsidRDefault="003D0348" w:rsidP="003D0348">
      <w:pPr>
        <w:pStyle w:val="mechtex"/>
        <w:spacing w:line="360" w:lineRule="auto"/>
        <w:ind w:left="-18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Times New Roman"/>
          <w:b/>
          <w:sz w:val="24"/>
          <w:szCs w:val="24"/>
          <w:lang w:val="hy-AM" w:eastAsia="en-US"/>
        </w:rPr>
        <w:t xml:space="preserve">      </w:t>
      </w:r>
      <w:proofErr w:type="spellStart"/>
      <w:r w:rsidR="0097196B" w:rsidRPr="00E47968">
        <w:rPr>
          <w:rFonts w:ascii="GHEA Grapalat" w:hAnsi="GHEA Grapalat" w:cs="Times New Roman"/>
          <w:b/>
          <w:sz w:val="24"/>
          <w:szCs w:val="24"/>
          <w:lang w:eastAsia="en-US"/>
        </w:rPr>
        <w:t>Կետ</w:t>
      </w:r>
      <w:proofErr w:type="spellEnd"/>
      <w:r w:rsidR="0097196B" w:rsidRPr="00E47968">
        <w:rPr>
          <w:rFonts w:ascii="GHEA Grapalat" w:hAnsi="GHEA Grapalat" w:cs="Times New Roman"/>
          <w:b/>
          <w:sz w:val="24"/>
          <w:szCs w:val="24"/>
          <w:lang w:eastAsia="en-US"/>
        </w:rPr>
        <w:t xml:space="preserve"> 1</w:t>
      </w:r>
      <w:r w:rsidR="005A248B"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6-րդ հոդվածի 1-ին մաս</w:t>
      </w:r>
      <w:r w:rsidR="0097196B" w:rsidRPr="00E47968">
        <w:rPr>
          <w:rFonts w:ascii="GHEA Grapalat" w:hAnsi="GHEA Grapalat" w:cs="Times New Roman"/>
          <w:sz w:val="24"/>
          <w:szCs w:val="24"/>
          <w:lang w:eastAsia="en-US"/>
        </w:rPr>
        <w:t xml:space="preserve"> </w:t>
      </w:r>
      <w:r w:rsidR="005A248B" w:rsidRPr="00E479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Քաղաքաշինական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նորմատիվատեխնիկական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փաստաթղթերի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համակարգը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քաղաքաշինական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կարգավորման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որը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սահմանում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հուսալիության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հակահրդեհային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սանիտարահիգիենիկ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հաշմանդամություն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ունեցող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տեղաշարժման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մատչելիությունն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ապահովող</w:t>
      </w:r>
      <w:proofErr w:type="spellEnd"/>
      <w:r w:rsidR="005A248B" w:rsidRPr="00E47968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և</w:t>
      </w:r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անհրաժեշտ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նորմեր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կանոններ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ցուցանիշներ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նախագծման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շահագործման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որակի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ապահովման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պայմաններ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="005A248B" w:rsidRPr="00E47968">
        <w:rPr>
          <w:rFonts w:ascii="GHEA Grapalat" w:hAnsi="GHEA Grapalat" w:cs="GHEA Grapalat"/>
          <w:color w:val="000000"/>
          <w:sz w:val="24"/>
          <w:szCs w:val="24"/>
          <w:shd w:val="clear" w:color="auto" w:fill="FFFFFF"/>
        </w:rPr>
        <w:t>օբյե</w:t>
      </w:r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կտին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առանձին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շենքին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շինությանը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կոնստրուկցիային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շինարարական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նյութերին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պահանջներով</w:t>
      </w:r>
      <w:proofErr w:type="spellEnd"/>
      <w:r w:rsidR="005A248B" w:rsidRPr="00E479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5A248B" w:rsidRPr="00E479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»</w:t>
      </w:r>
    </w:p>
    <w:p w:rsidR="005A248B" w:rsidRPr="00E47968" w:rsidRDefault="005A248B" w:rsidP="00E31070">
      <w:pPr>
        <w:pStyle w:val="mechtex"/>
        <w:spacing w:line="360" w:lineRule="auto"/>
        <w:ind w:firstLine="72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</w:p>
    <w:p w:rsidR="005A248B" w:rsidRPr="00E47968" w:rsidRDefault="005A248B" w:rsidP="00467B74">
      <w:pPr>
        <w:pStyle w:val="mechtex"/>
        <w:spacing w:line="360" w:lineRule="auto"/>
        <w:ind w:left="-180" w:right="22" w:firstLine="72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lastRenderedPageBreak/>
        <w:t xml:space="preserve">Կետ </w:t>
      </w:r>
      <w:r w:rsidR="00E47968"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22</w:t>
      </w:r>
      <w:r w:rsidR="00E47968" w:rsidRPr="00E47968">
        <w:rPr>
          <w:rFonts w:ascii="Cambria Math" w:hAnsi="Cambria Math" w:cs="Cambria Math"/>
          <w:b/>
          <w:sz w:val="24"/>
          <w:szCs w:val="24"/>
          <w:lang w:val="hy-AM" w:eastAsia="en-US"/>
        </w:rPr>
        <w:t>․</w:t>
      </w:r>
      <w:r w:rsidR="00E47968"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1-</w:t>
      </w:r>
      <w:r w:rsid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ին</w:t>
      </w:r>
      <w:r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 xml:space="preserve"> հոդվածի </w:t>
      </w:r>
      <w:r w:rsidR="00E47968"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2</w:t>
      </w:r>
      <w:r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-</w:t>
      </w:r>
      <w:r w:rsidR="00E47968"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>րդ</w:t>
      </w:r>
      <w:r w:rsidRPr="00E47968">
        <w:rPr>
          <w:rFonts w:ascii="GHEA Grapalat" w:hAnsi="GHEA Grapalat" w:cs="Times New Roman"/>
          <w:b/>
          <w:sz w:val="24"/>
          <w:szCs w:val="24"/>
          <w:lang w:val="hy-AM" w:eastAsia="en-US"/>
        </w:rPr>
        <w:t xml:space="preserve"> մաս</w:t>
      </w:r>
      <w:r w:rsidRPr="00E47968">
        <w:rPr>
          <w:rFonts w:ascii="GHEA Grapalat" w:hAnsi="GHEA Grapalat" w:cs="Times New Roman"/>
          <w:sz w:val="24"/>
          <w:szCs w:val="24"/>
          <w:lang w:val="hy-AM" w:eastAsia="en-US"/>
        </w:rPr>
        <w:t xml:space="preserve"> </w:t>
      </w:r>
      <w:r w:rsidR="00E47968" w:rsidRPr="00E479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r w:rsidRPr="00E479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Ճարտարապետահատակագծային առաջադրանքում նշվում են Հայաստանի Հանրապետության իրավական ակտերով սահմանված և օբյեկտի նախագծմանն առնչվող քաղաքաշինական, պատմության և մշակույթի հուշարձանների ու շրջակա միջավայրի պահպանության, սանիտարահիգիենիկ, հակահրդեհային, քաղաքացիական պաշտպանության, հաշմանդամություն ունեցող անձանց ու բնակչության սակավաշարժ խմբերի պաշտպանության և այլ նորմատիվ ակտերով սահմանված պահանջները:</w:t>
      </w:r>
      <w:r w:rsidR="00E47968" w:rsidRPr="00E479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»</w:t>
      </w:r>
    </w:p>
    <w:p w:rsidR="00E47968" w:rsidRPr="00E47968" w:rsidRDefault="00E47968" w:rsidP="00467B74">
      <w:pPr>
        <w:pStyle w:val="mechtex"/>
        <w:spacing w:line="360" w:lineRule="auto"/>
        <w:ind w:left="-180" w:right="22" w:firstLine="720"/>
        <w:jc w:val="both"/>
        <w:rPr>
          <w:rFonts w:ascii="GHEA Grapalat" w:hAnsi="GHEA Grapalat" w:cs="Times New Roman"/>
          <w:sz w:val="24"/>
          <w:szCs w:val="24"/>
          <w:lang w:val="hy-AM" w:eastAsia="en-US"/>
        </w:rPr>
      </w:pPr>
    </w:p>
    <w:p w:rsidR="00E2111C" w:rsidRPr="00E47968" w:rsidRDefault="00800468" w:rsidP="00467B74">
      <w:pPr>
        <w:spacing w:after="120" w:line="360" w:lineRule="auto"/>
        <w:ind w:left="-180" w:right="22" w:firstLine="539"/>
        <w:jc w:val="both"/>
        <w:rPr>
          <w:rFonts w:ascii="GHEA Grapalat" w:hAnsi="GHEA Grapalat"/>
          <w:b/>
          <w:szCs w:val="24"/>
          <w:lang w:val="hy-AM"/>
        </w:rPr>
      </w:pPr>
      <w:r w:rsidRPr="00E47968">
        <w:rPr>
          <w:rFonts w:ascii="GHEA Grapalat" w:hAnsi="GHEA Grapalat"/>
          <w:b/>
          <w:szCs w:val="24"/>
          <w:lang w:val="hy-AM"/>
        </w:rPr>
        <w:t>3</w:t>
      </w:r>
      <w:r w:rsidR="00E2111C" w:rsidRPr="00E47968">
        <w:rPr>
          <w:rFonts w:ascii="GHEA Grapalat" w:hAnsi="GHEA Grapalat"/>
          <w:b/>
          <w:szCs w:val="24"/>
          <w:lang w:val="hy-AM"/>
        </w:rPr>
        <w:t>. Նախագծի մշակման գործընթացում ներգրավված ինստիտուտները և անձինք</w:t>
      </w:r>
    </w:p>
    <w:p w:rsidR="003D0348" w:rsidRDefault="003D0348" w:rsidP="003D0348">
      <w:pPr>
        <w:spacing w:line="360" w:lineRule="auto"/>
        <w:ind w:right="22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   </w:t>
      </w:r>
      <w:r w:rsidR="00E2111C" w:rsidRPr="00E47968">
        <w:rPr>
          <w:rFonts w:ascii="GHEA Grapalat" w:hAnsi="GHEA Grapalat"/>
          <w:szCs w:val="24"/>
          <w:lang w:val="hy-AM"/>
        </w:rPr>
        <w:t xml:space="preserve"> Նախագիծը մշակվել է ՀՀ քաղաքաշինության կոմիտեի կողմից:</w:t>
      </w:r>
    </w:p>
    <w:p w:rsidR="003D0348" w:rsidRPr="00E47968" w:rsidRDefault="003D0348" w:rsidP="003D0348">
      <w:pPr>
        <w:spacing w:line="360" w:lineRule="auto"/>
        <w:ind w:right="22"/>
        <w:jc w:val="both"/>
        <w:rPr>
          <w:rFonts w:ascii="GHEA Grapalat" w:hAnsi="GHEA Grapalat"/>
          <w:szCs w:val="24"/>
          <w:lang w:val="hy-AM"/>
        </w:rPr>
      </w:pPr>
    </w:p>
    <w:p w:rsidR="00E2111C" w:rsidRPr="00E47968" w:rsidRDefault="003D0348" w:rsidP="00467B74">
      <w:pPr>
        <w:spacing w:after="120" w:line="360" w:lineRule="auto"/>
        <w:ind w:left="-180" w:right="22"/>
        <w:jc w:val="both"/>
        <w:rPr>
          <w:rFonts w:ascii="GHEA Grapalat" w:hAnsi="GHEA Grapalat"/>
          <w:b/>
          <w:szCs w:val="24"/>
          <w:lang w:val="hy-AM"/>
        </w:rPr>
      </w:pPr>
      <w:r>
        <w:rPr>
          <w:rFonts w:ascii="GHEA Grapalat" w:hAnsi="GHEA Grapalat" w:cs="Sylfaen"/>
          <w:b/>
          <w:szCs w:val="24"/>
          <w:lang w:val="hy-AM"/>
        </w:rPr>
        <w:t xml:space="preserve">       </w:t>
      </w:r>
      <w:r w:rsidR="00800468" w:rsidRPr="00E47968">
        <w:rPr>
          <w:rFonts w:ascii="GHEA Grapalat" w:hAnsi="GHEA Grapalat" w:cs="Sylfaen"/>
          <w:b/>
          <w:szCs w:val="24"/>
          <w:lang w:val="hy-AM"/>
        </w:rPr>
        <w:t>4</w:t>
      </w:r>
      <w:r w:rsidR="00E2111C" w:rsidRPr="00E47968">
        <w:rPr>
          <w:rFonts w:ascii="GHEA Grapalat" w:hAnsi="GHEA Grapalat" w:cs="Sylfaen"/>
          <w:b/>
          <w:szCs w:val="24"/>
          <w:lang w:val="hy-AM"/>
        </w:rPr>
        <w:t>. Ակնկալվող</w:t>
      </w:r>
      <w:r w:rsidR="00E2111C" w:rsidRPr="00E47968">
        <w:rPr>
          <w:rFonts w:ascii="GHEA Grapalat" w:hAnsi="GHEA Grapalat"/>
          <w:b/>
          <w:szCs w:val="24"/>
          <w:lang w:val="hy-AM"/>
        </w:rPr>
        <w:t xml:space="preserve"> արդյունքը</w:t>
      </w:r>
    </w:p>
    <w:p w:rsidR="00703B64" w:rsidRPr="00E47968" w:rsidRDefault="00E2111C" w:rsidP="00CB3453">
      <w:pPr>
        <w:spacing w:line="360" w:lineRule="auto"/>
        <w:ind w:left="-270" w:firstLine="567"/>
        <w:jc w:val="both"/>
        <w:rPr>
          <w:rFonts w:ascii="GHEA Grapalat" w:hAnsi="GHEA Grapalat"/>
          <w:szCs w:val="24"/>
          <w:lang w:val="hy-AM"/>
        </w:rPr>
      </w:pPr>
      <w:r w:rsidRPr="00E47968">
        <w:rPr>
          <w:rFonts w:ascii="GHEA Grapalat" w:hAnsi="GHEA Grapalat"/>
          <w:szCs w:val="24"/>
          <w:lang w:val="hy-AM"/>
        </w:rPr>
        <w:t xml:space="preserve">Նախագծի ընդունման արդյունքում </w:t>
      </w:r>
      <w:r w:rsidR="005A248B" w:rsidRPr="00E47968">
        <w:rPr>
          <w:rFonts w:ascii="GHEA Grapalat" w:hAnsi="GHEA Grapalat"/>
          <w:szCs w:val="24"/>
          <w:lang w:val="hy-AM"/>
        </w:rPr>
        <w:t>իրավական ակտերին համապատասխանեցում</w:t>
      </w:r>
      <w:r w:rsidR="00F50DBA" w:rsidRPr="00E47968">
        <w:rPr>
          <w:rFonts w:ascii="GHEA Grapalat" w:hAnsi="GHEA Grapalat"/>
          <w:szCs w:val="24"/>
          <w:lang w:val="hy-AM"/>
        </w:rPr>
        <w:t xml:space="preserve">: </w:t>
      </w:r>
    </w:p>
    <w:p w:rsidR="00F50DBA" w:rsidRPr="00E47968" w:rsidRDefault="00F50DBA" w:rsidP="00CB3453">
      <w:pPr>
        <w:spacing w:line="360" w:lineRule="auto"/>
        <w:ind w:left="-270" w:firstLine="567"/>
        <w:jc w:val="both"/>
        <w:rPr>
          <w:rFonts w:ascii="GHEA Grapalat" w:hAnsi="GHEA Grapalat"/>
          <w:szCs w:val="24"/>
          <w:lang w:val="hy-AM"/>
        </w:rPr>
      </w:pPr>
    </w:p>
    <w:p w:rsidR="00C36508" w:rsidRPr="00E47968" w:rsidRDefault="00C36508" w:rsidP="009B78BF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E47968">
        <w:rPr>
          <w:rFonts w:ascii="GHEA Grapalat" w:hAnsi="GHEA Grapalat"/>
          <w:b/>
          <w:szCs w:val="24"/>
          <w:lang w:val="hy-AM"/>
        </w:rPr>
        <w:t>ՏԵՂԵԿԱՆՔ</w:t>
      </w:r>
    </w:p>
    <w:p w:rsidR="00C36508" w:rsidRPr="00E47968" w:rsidRDefault="00E47968" w:rsidP="00412649">
      <w:pPr>
        <w:tabs>
          <w:tab w:val="left" w:pos="9450"/>
        </w:tabs>
        <w:spacing w:line="360" w:lineRule="auto"/>
        <w:jc w:val="center"/>
        <w:rPr>
          <w:rFonts w:ascii="GHEA Grapalat" w:hAnsi="GHEA Grapalat" w:cs="Arial Armenian"/>
          <w:b/>
          <w:szCs w:val="24"/>
          <w:lang w:val="af-ZA"/>
        </w:rPr>
      </w:pP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>ՀԱՅԱՍՏԱՆԻ Հ</w:t>
      </w:r>
      <w:r w:rsidR="0072787C">
        <w:rPr>
          <w:rFonts w:ascii="GHEA Grapalat" w:hAnsi="GHEA Grapalat"/>
          <w:b/>
          <w:bCs/>
          <w:szCs w:val="24"/>
          <w:lang w:val="hy-AM"/>
        </w:rPr>
        <w:t>ԱՆՐԱՊԵՏՈՒԹՅԱՆ ԿԱՌԱՎԱՐՈՒԹՅԱՆ 2006 ԹՎԱԿԱՆԻ ՓԵՏՐՎԱՐԻ 16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 xml:space="preserve">-Ի </w:t>
      </w:r>
      <w:r w:rsidR="0072787C">
        <w:rPr>
          <w:rFonts w:ascii="GHEA Grapalat" w:hAnsi="GHEA Grapalat"/>
          <w:b/>
          <w:szCs w:val="24"/>
          <w:lang w:val="hy-AM"/>
        </w:rPr>
        <w:t>N392</w:t>
      </w:r>
      <w:r w:rsidR="006953A5" w:rsidRPr="00E47968">
        <w:rPr>
          <w:rFonts w:ascii="GHEA Grapalat" w:hAnsi="GHEA Grapalat"/>
          <w:b/>
          <w:szCs w:val="24"/>
          <w:lang w:val="hy-AM"/>
        </w:rPr>
        <w:t>-Ն ՈՐՈՇՄԱՆ ՄԵՋ</w:t>
      </w:r>
      <w:r w:rsidR="006953A5" w:rsidRPr="00E47968">
        <w:rPr>
          <w:rFonts w:ascii="GHEA Grapalat" w:hAnsi="GHEA Grapalat"/>
          <w:b/>
          <w:bCs/>
          <w:szCs w:val="24"/>
          <w:lang w:val="hy-AM"/>
        </w:rPr>
        <w:t xml:space="preserve"> ՓՈՓՈԽՈՒԹՅՈՒՆ ԿԱՏԱՐԵԼՈՒ ՄԱՍԻՆ</w:t>
      </w: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="001025E4" w:rsidRPr="00E47968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="00C36508" w:rsidRPr="00E47968">
        <w:rPr>
          <w:rFonts w:ascii="GHEA Grapalat" w:hAnsi="GHEA Grapalat"/>
          <w:b/>
          <w:szCs w:val="24"/>
          <w:lang w:val="hy-AM"/>
        </w:rPr>
        <w:t>ՀԱՅԱՍՏԱՆԻ ՀԱՆՐԱՊԵՏՈՒԹՅԱՆ ԿԱՌԱՎԱՐՈՒԹՅԱՆ ՈՐՈՇՄԱՆ ՆԱԽԱԳԾԻ ՔՆՆԱՐԿՄԱՆԸ ՀԱՍԱՐԱԿՈՒԹՅԱՆ ՄԱՍՆԱԿՑՈՒԹՅԱՆ ՄԱՍԻՆ</w:t>
      </w:r>
    </w:p>
    <w:p w:rsidR="00C36508" w:rsidRPr="00E47968" w:rsidRDefault="00C36508" w:rsidP="00CB3453">
      <w:pPr>
        <w:spacing w:line="360" w:lineRule="auto"/>
        <w:jc w:val="center"/>
        <w:rPr>
          <w:rFonts w:ascii="GHEA Grapalat" w:hAnsi="GHEA Grapalat"/>
          <w:szCs w:val="24"/>
          <w:lang w:val="hy-AM"/>
        </w:rPr>
      </w:pPr>
    </w:p>
    <w:p w:rsidR="00C36508" w:rsidRPr="00E47968" w:rsidRDefault="00C36508" w:rsidP="00CB3453">
      <w:pPr>
        <w:spacing w:line="360" w:lineRule="auto"/>
        <w:ind w:firstLine="540"/>
        <w:jc w:val="both"/>
        <w:rPr>
          <w:rFonts w:ascii="GHEA Grapalat" w:hAnsi="GHEA Grapalat"/>
          <w:szCs w:val="24"/>
          <w:lang w:val="hy-AM"/>
        </w:rPr>
      </w:pPr>
      <w:r w:rsidRPr="00E47968">
        <w:rPr>
          <w:rFonts w:ascii="GHEA Grapalat" w:hAnsi="GHEA Grapalat"/>
          <w:szCs w:val="24"/>
          <w:lang w:val="hy-AM"/>
        </w:rPr>
        <w:t>1. Հասարակությանը նախագծի վերաբերյալ իրազեկումը</w:t>
      </w:r>
    </w:p>
    <w:p w:rsidR="00C36508" w:rsidRPr="00E47968" w:rsidRDefault="00E47968" w:rsidP="00467B74">
      <w:pPr>
        <w:spacing w:line="360" w:lineRule="auto"/>
        <w:ind w:left="-180" w:firstLine="720"/>
        <w:jc w:val="both"/>
        <w:rPr>
          <w:rFonts w:ascii="GHEA Grapalat" w:hAnsi="GHEA Grapalat"/>
          <w:szCs w:val="24"/>
          <w:lang w:val="hy-AM"/>
        </w:rPr>
      </w:pP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«</w:t>
      </w:r>
      <w:r w:rsidRPr="00E47968">
        <w:rPr>
          <w:rFonts w:ascii="GHEA Grapalat" w:hAnsi="GHEA Grapalat"/>
          <w:bCs/>
          <w:szCs w:val="24"/>
          <w:lang w:val="hy-AM"/>
        </w:rPr>
        <w:t>Հայաստանի Հ</w:t>
      </w:r>
      <w:r w:rsidR="0072787C">
        <w:rPr>
          <w:rFonts w:ascii="GHEA Grapalat" w:hAnsi="GHEA Grapalat"/>
          <w:bCs/>
          <w:szCs w:val="24"/>
          <w:lang w:val="hy-AM"/>
        </w:rPr>
        <w:t>անրապետության կառավարության 2006</w:t>
      </w:r>
      <w:r w:rsidRPr="00E47968">
        <w:rPr>
          <w:rFonts w:ascii="GHEA Grapalat" w:hAnsi="GHEA Grapalat"/>
          <w:bCs/>
          <w:szCs w:val="24"/>
          <w:lang w:val="hy-AM"/>
        </w:rPr>
        <w:t xml:space="preserve"> թվականի փետրվարի </w:t>
      </w:r>
      <w:r w:rsidR="0072787C">
        <w:rPr>
          <w:rFonts w:ascii="GHEA Grapalat" w:hAnsi="GHEA Grapalat"/>
          <w:bCs/>
          <w:szCs w:val="24"/>
          <w:lang w:val="hy-AM"/>
        </w:rPr>
        <w:t>16</w:t>
      </w:r>
      <w:r w:rsidRPr="00E47968">
        <w:rPr>
          <w:rFonts w:ascii="GHEA Grapalat" w:hAnsi="GHEA Grapalat"/>
          <w:bCs/>
          <w:szCs w:val="24"/>
          <w:lang w:val="hy-AM"/>
        </w:rPr>
        <w:t xml:space="preserve">-ի </w:t>
      </w:r>
      <w:r w:rsidR="0072787C">
        <w:rPr>
          <w:rFonts w:ascii="GHEA Grapalat" w:hAnsi="GHEA Grapalat"/>
          <w:szCs w:val="24"/>
          <w:lang w:val="hy-AM"/>
        </w:rPr>
        <w:t>N392</w:t>
      </w:r>
      <w:r w:rsidRPr="00E47968">
        <w:rPr>
          <w:rFonts w:ascii="GHEA Grapalat" w:hAnsi="GHEA Grapalat"/>
          <w:szCs w:val="24"/>
          <w:lang w:val="hy-AM"/>
        </w:rPr>
        <w:t>-Ն որոշման մեջ</w:t>
      </w:r>
      <w:r w:rsidRPr="00E47968">
        <w:rPr>
          <w:rFonts w:ascii="GHEA Grapalat" w:hAnsi="GHEA Grapalat"/>
          <w:bCs/>
          <w:szCs w:val="24"/>
          <w:lang w:val="hy-AM"/>
        </w:rPr>
        <w:t xml:space="preserve"> փոփոխություն կատարելու մասին</w:t>
      </w:r>
      <w:r w:rsidRPr="00E47968"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  <w:t>»</w:t>
      </w:r>
      <w:r w:rsidRPr="00E47968">
        <w:rPr>
          <w:rFonts w:ascii="GHEA Grapalat" w:hAnsi="GHEA Grapalat"/>
          <w:bCs/>
          <w:color w:val="000000"/>
          <w:szCs w:val="24"/>
          <w:lang w:val="hy-AM"/>
        </w:rPr>
        <w:t xml:space="preserve"> Հայաստանի Հանրապետության կառավարության որոշման</w:t>
      </w:r>
      <w:r w:rsidRPr="00E47968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="00C36508" w:rsidRPr="00E47968">
        <w:rPr>
          <w:rFonts w:ascii="GHEA Grapalat" w:hAnsi="GHEA Grapalat"/>
          <w:szCs w:val="24"/>
          <w:lang w:val="hy-AM"/>
        </w:rPr>
        <w:t xml:space="preserve">նախագիծը տեղադրված է ՀՀ քաղաքաշինության կոմիտեի www.minurban.am և իրավական ակտերի նախագծերի հրապարակման </w:t>
      </w:r>
      <w:r w:rsidR="0097540F" w:rsidRPr="00E47968">
        <w:rPr>
          <w:rFonts w:ascii="GHEA Grapalat" w:hAnsi="GHEA Grapalat"/>
          <w:szCs w:val="24"/>
          <w:lang w:val="hy-AM"/>
        </w:rPr>
        <w:t xml:space="preserve"> </w:t>
      </w:r>
      <w:r w:rsidR="0072787C">
        <w:rPr>
          <w:rFonts w:ascii="GHEA Grapalat" w:hAnsi="GHEA Grapalat"/>
          <w:szCs w:val="24"/>
          <w:lang w:val="hy-AM"/>
        </w:rPr>
        <w:t>e-draft.am կայքերում։</w:t>
      </w:r>
    </w:p>
    <w:sectPr w:rsidR="00C36508" w:rsidRPr="00E47968" w:rsidSect="00F65961">
      <w:pgSz w:w="11907" w:h="16840" w:code="9"/>
      <w:pgMar w:top="810" w:right="927" w:bottom="630" w:left="1418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68B"/>
    <w:multiLevelType w:val="hybridMultilevel"/>
    <w:tmpl w:val="E1C4C67A"/>
    <w:lvl w:ilvl="0" w:tplc="773234E6">
      <w:start w:val="1"/>
      <w:numFmt w:val="decimal"/>
      <w:lvlText w:val="%1."/>
      <w:lvlJc w:val="left"/>
      <w:pPr>
        <w:ind w:left="6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D07199C"/>
    <w:multiLevelType w:val="multilevel"/>
    <w:tmpl w:val="65C6ED4C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3"/>
      <w:numFmt w:val="decimal"/>
      <w:lvlText w:val="%1.%2"/>
      <w:lvlJc w:val="left"/>
      <w:pPr>
        <w:ind w:left="65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1971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26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2925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22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3879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536" w:hanging="2160"/>
      </w:pPr>
      <w:rPr>
        <w:rFonts w:cs="Sylfaen" w:hint="default"/>
      </w:rPr>
    </w:lvl>
  </w:abstractNum>
  <w:abstractNum w:abstractNumId="2" w15:restartNumberingAfterBreak="0">
    <w:nsid w:val="4176208D"/>
    <w:multiLevelType w:val="hybridMultilevel"/>
    <w:tmpl w:val="79705974"/>
    <w:lvl w:ilvl="0" w:tplc="527AA97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30896"/>
    <w:multiLevelType w:val="multilevel"/>
    <w:tmpl w:val="4AF0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2160"/>
      </w:pPr>
      <w:rPr>
        <w:rFonts w:hint="default"/>
      </w:rPr>
    </w:lvl>
  </w:abstractNum>
  <w:abstractNum w:abstractNumId="4" w15:restartNumberingAfterBreak="0">
    <w:nsid w:val="62EE124F"/>
    <w:multiLevelType w:val="hybridMultilevel"/>
    <w:tmpl w:val="078AAD74"/>
    <w:lvl w:ilvl="0" w:tplc="67D0303E">
      <w:start w:val="17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04988"/>
    <w:multiLevelType w:val="hybridMultilevel"/>
    <w:tmpl w:val="764A56C4"/>
    <w:lvl w:ilvl="0" w:tplc="7EE239EC">
      <w:start w:val="5"/>
      <w:numFmt w:val="bullet"/>
      <w:lvlText w:val="-"/>
      <w:lvlJc w:val="left"/>
      <w:pPr>
        <w:ind w:left="6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891452F"/>
    <w:multiLevelType w:val="multilevel"/>
    <w:tmpl w:val="AC8C1CB2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i w:val="0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7A4139B"/>
    <w:multiLevelType w:val="hybridMultilevel"/>
    <w:tmpl w:val="C040E572"/>
    <w:lvl w:ilvl="0" w:tplc="00A87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601B60"/>
    <w:multiLevelType w:val="hybridMultilevel"/>
    <w:tmpl w:val="6666B77E"/>
    <w:lvl w:ilvl="0" w:tplc="CCA8D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56"/>
    <w:rsid w:val="00000060"/>
    <w:rsid w:val="0000693A"/>
    <w:rsid w:val="00017F27"/>
    <w:rsid w:val="00036223"/>
    <w:rsid w:val="0006780D"/>
    <w:rsid w:val="000C71D9"/>
    <w:rsid w:val="000C7FEE"/>
    <w:rsid w:val="000D7487"/>
    <w:rsid w:val="000F2C29"/>
    <w:rsid w:val="000F3CA1"/>
    <w:rsid w:val="000F3FA2"/>
    <w:rsid w:val="001025E4"/>
    <w:rsid w:val="00125202"/>
    <w:rsid w:val="001361A6"/>
    <w:rsid w:val="001608A0"/>
    <w:rsid w:val="001654C6"/>
    <w:rsid w:val="001711B5"/>
    <w:rsid w:val="001A6A7F"/>
    <w:rsid w:val="001B1D93"/>
    <w:rsid w:val="001C1B5F"/>
    <w:rsid w:val="001E4911"/>
    <w:rsid w:val="001E5DE3"/>
    <w:rsid w:val="001F0E29"/>
    <w:rsid w:val="001F2A3A"/>
    <w:rsid w:val="001F36F9"/>
    <w:rsid w:val="001F78BF"/>
    <w:rsid w:val="00204851"/>
    <w:rsid w:val="00204858"/>
    <w:rsid w:val="00205240"/>
    <w:rsid w:val="00207F09"/>
    <w:rsid w:val="002233E2"/>
    <w:rsid w:val="0022667D"/>
    <w:rsid w:val="00255AD7"/>
    <w:rsid w:val="00286B0B"/>
    <w:rsid w:val="002E347D"/>
    <w:rsid w:val="00301AFC"/>
    <w:rsid w:val="00303E4F"/>
    <w:rsid w:val="00334FAE"/>
    <w:rsid w:val="00355B3A"/>
    <w:rsid w:val="00356DA3"/>
    <w:rsid w:val="003C24E9"/>
    <w:rsid w:val="003D0348"/>
    <w:rsid w:val="003D1618"/>
    <w:rsid w:val="003F5EBC"/>
    <w:rsid w:val="003F6395"/>
    <w:rsid w:val="004061EA"/>
    <w:rsid w:val="00412649"/>
    <w:rsid w:val="00442D83"/>
    <w:rsid w:val="004467B2"/>
    <w:rsid w:val="00467B74"/>
    <w:rsid w:val="00472254"/>
    <w:rsid w:val="00472D1C"/>
    <w:rsid w:val="004779FD"/>
    <w:rsid w:val="004B3607"/>
    <w:rsid w:val="004B4CDD"/>
    <w:rsid w:val="004C3D11"/>
    <w:rsid w:val="004F6EE3"/>
    <w:rsid w:val="00501776"/>
    <w:rsid w:val="00546D76"/>
    <w:rsid w:val="005764B3"/>
    <w:rsid w:val="00591DFC"/>
    <w:rsid w:val="005A248B"/>
    <w:rsid w:val="005A43B3"/>
    <w:rsid w:val="005C0A63"/>
    <w:rsid w:val="005C1B4B"/>
    <w:rsid w:val="005C288B"/>
    <w:rsid w:val="005C2943"/>
    <w:rsid w:val="005C416C"/>
    <w:rsid w:val="005C573C"/>
    <w:rsid w:val="00611849"/>
    <w:rsid w:val="0063080A"/>
    <w:rsid w:val="006331DA"/>
    <w:rsid w:val="006953A5"/>
    <w:rsid w:val="006954B3"/>
    <w:rsid w:val="006B0479"/>
    <w:rsid w:val="006E2FE9"/>
    <w:rsid w:val="006F4D05"/>
    <w:rsid w:val="00701A70"/>
    <w:rsid w:val="00703B64"/>
    <w:rsid w:val="00725C2E"/>
    <w:rsid w:val="0072787C"/>
    <w:rsid w:val="00752E4D"/>
    <w:rsid w:val="00772990"/>
    <w:rsid w:val="00776CB7"/>
    <w:rsid w:val="007773E9"/>
    <w:rsid w:val="0078350E"/>
    <w:rsid w:val="007909B1"/>
    <w:rsid w:val="00792C58"/>
    <w:rsid w:val="007D4751"/>
    <w:rsid w:val="007E1773"/>
    <w:rsid w:val="007E3BF0"/>
    <w:rsid w:val="00800468"/>
    <w:rsid w:val="00812D1B"/>
    <w:rsid w:val="0082030F"/>
    <w:rsid w:val="00847635"/>
    <w:rsid w:val="00865DA1"/>
    <w:rsid w:val="00867170"/>
    <w:rsid w:val="00870934"/>
    <w:rsid w:val="008A3C0F"/>
    <w:rsid w:val="008B3819"/>
    <w:rsid w:val="008C2F53"/>
    <w:rsid w:val="008C3B12"/>
    <w:rsid w:val="008D110A"/>
    <w:rsid w:val="008D6B83"/>
    <w:rsid w:val="008F10D2"/>
    <w:rsid w:val="009163E5"/>
    <w:rsid w:val="0092110B"/>
    <w:rsid w:val="00925158"/>
    <w:rsid w:val="00925C4C"/>
    <w:rsid w:val="0093077C"/>
    <w:rsid w:val="00953BF3"/>
    <w:rsid w:val="00954BAD"/>
    <w:rsid w:val="0095571E"/>
    <w:rsid w:val="00956072"/>
    <w:rsid w:val="0097196B"/>
    <w:rsid w:val="0097540F"/>
    <w:rsid w:val="009A02B0"/>
    <w:rsid w:val="009A036C"/>
    <w:rsid w:val="009A410B"/>
    <w:rsid w:val="009B78BF"/>
    <w:rsid w:val="009C11B2"/>
    <w:rsid w:val="009C1F56"/>
    <w:rsid w:val="009C4BAB"/>
    <w:rsid w:val="009D5A6A"/>
    <w:rsid w:val="00A66FCE"/>
    <w:rsid w:val="00AB3942"/>
    <w:rsid w:val="00AC3CD8"/>
    <w:rsid w:val="00AC7C12"/>
    <w:rsid w:val="00AD0CD3"/>
    <w:rsid w:val="00AD600D"/>
    <w:rsid w:val="00AE4570"/>
    <w:rsid w:val="00AF36C2"/>
    <w:rsid w:val="00B034F3"/>
    <w:rsid w:val="00B36C86"/>
    <w:rsid w:val="00B4296A"/>
    <w:rsid w:val="00B47B24"/>
    <w:rsid w:val="00B61E5D"/>
    <w:rsid w:val="00C32FF1"/>
    <w:rsid w:val="00C36508"/>
    <w:rsid w:val="00C46A28"/>
    <w:rsid w:val="00C56264"/>
    <w:rsid w:val="00C62B64"/>
    <w:rsid w:val="00C748F6"/>
    <w:rsid w:val="00CB3453"/>
    <w:rsid w:val="00CC6D78"/>
    <w:rsid w:val="00CF0C2B"/>
    <w:rsid w:val="00D07745"/>
    <w:rsid w:val="00D20607"/>
    <w:rsid w:val="00D224A2"/>
    <w:rsid w:val="00D3259E"/>
    <w:rsid w:val="00D72B78"/>
    <w:rsid w:val="00D72ED8"/>
    <w:rsid w:val="00D73448"/>
    <w:rsid w:val="00DA2DFD"/>
    <w:rsid w:val="00DB36E4"/>
    <w:rsid w:val="00DB39DF"/>
    <w:rsid w:val="00DC6D37"/>
    <w:rsid w:val="00E00BAC"/>
    <w:rsid w:val="00E2111C"/>
    <w:rsid w:val="00E31070"/>
    <w:rsid w:val="00E351F9"/>
    <w:rsid w:val="00E47968"/>
    <w:rsid w:val="00E565BE"/>
    <w:rsid w:val="00E623C6"/>
    <w:rsid w:val="00E90FC6"/>
    <w:rsid w:val="00EA7F08"/>
    <w:rsid w:val="00EB12CF"/>
    <w:rsid w:val="00EB62FA"/>
    <w:rsid w:val="00EB6732"/>
    <w:rsid w:val="00EC2FC2"/>
    <w:rsid w:val="00EE3BF7"/>
    <w:rsid w:val="00EF07D0"/>
    <w:rsid w:val="00F15AFC"/>
    <w:rsid w:val="00F2590E"/>
    <w:rsid w:val="00F50DBA"/>
    <w:rsid w:val="00F65961"/>
    <w:rsid w:val="00FE75F8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1DD515-B63B-4875-BC89-8FD0B223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1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3">
    <w:name w:val="heading 3"/>
    <w:basedOn w:val="Normal"/>
    <w:link w:val="Heading3Char"/>
    <w:uiPriority w:val="9"/>
    <w:qFormat/>
    <w:rsid w:val="004779FD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qFormat/>
    <w:rsid w:val="00E2111C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E2111C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E2111C"/>
    <w:pPr>
      <w:ind w:left="720"/>
      <w:contextualSpacing/>
    </w:p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E2111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E2111C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E2111C"/>
    <w:rPr>
      <w:rFonts w:ascii="Sylfaen" w:hAnsi="Sylfaen" w:cs="Sylfae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779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B36E4"/>
    <w:rPr>
      <w:b/>
      <w:bCs/>
    </w:rPr>
  </w:style>
  <w:style w:type="character" w:customStyle="1" w:styleId="mechtexChar">
    <w:name w:val="mechtex Char"/>
    <w:link w:val="mechtex"/>
    <w:locked/>
    <w:rsid w:val="00E31070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E31070"/>
    <w:pPr>
      <w:jc w:val="center"/>
    </w:pPr>
    <w:rPr>
      <w:rFonts w:ascii="Arial Armenian" w:hAnsi="Arial Armenian" w:cstheme="minorBidi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Gevorg Gevorgyan</dc:creator>
  <cp:keywords>https:/mul2-mud.gov.am/tasks/749363/oneclick?token=dc785c6f33f685769c4f2d8f45d87bcc</cp:keywords>
  <dc:description/>
  <cp:lastModifiedBy>Heghine Musayelyan</cp:lastModifiedBy>
  <cp:revision>2</cp:revision>
  <dcterms:created xsi:type="dcterms:W3CDTF">2024-12-17T10:38:00Z</dcterms:created>
  <dcterms:modified xsi:type="dcterms:W3CDTF">2024-12-17T10:38:00Z</dcterms:modified>
</cp:coreProperties>
</file>